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0DD1" w:rsidRDefault="00280DD1" w:rsidP="00280DD1">
      <w:pPr>
        <w:pStyle w:val="3GPPHeader"/>
        <w:spacing w:after="60"/>
        <w:rPr>
          <w:sz w:val="32"/>
          <w:szCs w:val="32"/>
          <w:highlight w:val="yellow"/>
        </w:rPr>
      </w:pPr>
      <w:r>
        <w:t>3GPP TSG-RAN WG2 #100</w:t>
      </w:r>
      <w:r>
        <w:tab/>
      </w:r>
      <w:r>
        <w:rPr>
          <w:sz w:val="32"/>
          <w:szCs w:val="32"/>
        </w:rPr>
        <w:t xml:space="preserve">Tdoc </w:t>
      </w:r>
      <w:r w:rsidR="00F96B8C" w:rsidRPr="00F96B8C">
        <w:rPr>
          <w:sz w:val="32"/>
          <w:szCs w:val="32"/>
        </w:rPr>
        <w:t>R2-1713591</w:t>
      </w:r>
    </w:p>
    <w:p w:rsidR="00280DD1" w:rsidRDefault="00280DD1" w:rsidP="00280DD1">
      <w:pPr>
        <w:pStyle w:val="3GPPHeader"/>
      </w:pPr>
      <w:r>
        <w:t>Reno, US, 27</w:t>
      </w:r>
      <w:r>
        <w:rPr>
          <w:vertAlign w:val="superscript"/>
        </w:rPr>
        <w:t>th</w:t>
      </w:r>
      <w:r>
        <w:t xml:space="preserve"> Nov – 1</w:t>
      </w:r>
      <w:r>
        <w:rPr>
          <w:vertAlign w:val="superscript"/>
        </w:rPr>
        <w:t>st</w:t>
      </w:r>
      <w:r>
        <w:t xml:space="preserve"> Dec 2017</w:t>
      </w:r>
    </w:p>
    <w:p w:rsidR="00E90E49" w:rsidRPr="00CE0424" w:rsidRDefault="00E90E49" w:rsidP="00357380">
      <w:pPr>
        <w:pStyle w:val="3GPPHeader"/>
      </w:pPr>
    </w:p>
    <w:p w:rsidR="00E90E49" w:rsidRPr="009F27A7" w:rsidRDefault="00E90E49" w:rsidP="00311702">
      <w:pPr>
        <w:pStyle w:val="3GPPHeader"/>
        <w:rPr>
          <w:sz w:val="22"/>
          <w:szCs w:val="22"/>
          <w:lang w:val="en-US"/>
        </w:rPr>
      </w:pPr>
      <w:r w:rsidRPr="009F27A7">
        <w:rPr>
          <w:sz w:val="22"/>
          <w:szCs w:val="22"/>
          <w:lang w:val="en-US"/>
        </w:rPr>
        <w:t>Agenda Item:</w:t>
      </w:r>
      <w:r w:rsidRPr="009F27A7">
        <w:rPr>
          <w:sz w:val="22"/>
          <w:szCs w:val="22"/>
          <w:lang w:val="en-US"/>
        </w:rPr>
        <w:tab/>
      </w:r>
      <w:r w:rsidR="00721A09" w:rsidRPr="009F27A7">
        <w:rPr>
          <w:sz w:val="22"/>
          <w:szCs w:val="22"/>
          <w:lang w:val="en-US"/>
        </w:rPr>
        <w:t>10.4.1.4.1</w:t>
      </w:r>
    </w:p>
    <w:p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bookmarkStart w:id="0" w:name="_GoBack"/>
      <w:r w:rsidR="00721A09">
        <w:rPr>
          <w:sz w:val="22"/>
          <w:szCs w:val="22"/>
        </w:rPr>
        <w:t xml:space="preserve">Open issues from email discussion # 20 on </w:t>
      </w:r>
      <w:r w:rsidR="00761253">
        <w:rPr>
          <w:sz w:val="22"/>
          <w:szCs w:val="22"/>
        </w:rPr>
        <w:t>cell quality derivation</w:t>
      </w:r>
      <w:bookmarkEnd w:id="0"/>
    </w:p>
    <w:p w:rsidR="00E90E49" w:rsidRDefault="00E90E49" w:rsidP="00D546FF">
      <w:pPr>
        <w:pStyle w:val="3GPPHeader"/>
        <w:rPr>
          <w:sz w:val="22"/>
          <w:szCs w:val="22"/>
        </w:rPr>
      </w:pPr>
      <w:r w:rsidRPr="00F1336C">
        <w:rPr>
          <w:sz w:val="22"/>
          <w:szCs w:val="22"/>
        </w:rPr>
        <w:t>Document for:</w:t>
      </w:r>
      <w:r w:rsidRPr="00F1336C">
        <w:rPr>
          <w:sz w:val="22"/>
          <w:szCs w:val="22"/>
        </w:rPr>
        <w:tab/>
        <w:t>Discussion, Decision</w:t>
      </w:r>
    </w:p>
    <w:p w:rsidR="00C24345" w:rsidRDefault="00E90E49" w:rsidP="00A2052C">
      <w:pPr>
        <w:pStyle w:val="Heading1"/>
      </w:pPr>
      <w:r w:rsidRPr="00CE0424">
        <w:t>Introduction</w:t>
      </w:r>
    </w:p>
    <w:p w:rsidR="00761253" w:rsidRDefault="00761253" w:rsidP="00A2052C">
      <w:r>
        <w:t xml:space="preserve">In RAN2#99-bis, in Prague, the </w:t>
      </w:r>
      <w:r w:rsidR="00EC5BE1">
        <w:t xml:space="preserve">initial </w:t>
      </w:r>
      <w:r>
        <w:t xml:space="preserve">ASN.1 </w:t>
      </w:r>
      <w:r w:rsidR="00EC5BE1">
        <w:t xml:space="preserve">TP on RRM </w:t>
      </w:r>
      <w:r>
        <w:t xml:space="preserve">structure </w:t>
      </w:r>
      <w:r w:rsidR="00F00F49">
        <w:t>(</w:t>
      </w:r>
      <w:hyperlink r:id="rId14" w:tooltip="C:Data3GPPExtractsDRAFT R2-1711971 - TP on RRM-ASN.1 DRAFT_update-3.docx" w:history="1">
        <w:r w:rsidR="00F00F49" w:rsidRPr="00A07BA3">
          <w:rPr>
            <w:rStyle w:val="Hyperlink"/>
          </w:rPr>
          <w:t>R2-1711971</w:t>
        </w:r>
      </w:hyperlink>
      <w:r w:rsidR="00F00F49">
        <w:t xml:space="preserve">) </w:t>
      </w:r>
      <w:r>
        <w:t xml:space="preserve">for the most essential IEs has been endorsed and merged </w:t>
      </w:r>
      <w:r w:rsidR="00F00F49">
        <w:t xml:space="preserve">into the draft TS </w:t>
      </w:r>
      <w:r>
        <w:t xml:space="preserve">of </w:t>
      </w:r>
      <w:r w:rsidR="00F00F49">
        <w:t>38.331</w:t>
      </w:r>
      <w:r>
        <w:t>.</w:t>
      </w:r>
      <w:r w:rsidR="00F00F49">
        <w:t xml:space="preserve"> </w:t>
      </w:r>
      <w:r w:rsidR="00EC5BE1">
        <w:t xml:space="preserve">Then, a new email discussion was launched to capture the new agreements from Prague and possibly discuss remaining aspects of the endorsed TP. </w:t>
      </w:r>
    </w:p>
    <w:p w:rsidR="00EC5BE1" w:rsidRDefault="00F00F49" w:rsidP="00EC5BE1">
      <w:pPr>
        <w:pStyle w:val="EmailDiscussion"/>
        <w:overflowPunct/>
        <w:autoSpaceDE/>
        <w:autoSpaceDN/>
        <w:adjustRightInd/>
        <w:textAlignment w:val="auto"/>
      </w:pPr>
      <w:r>
        <w:t xml:space="preserve"> </w:t>
      </w:r>
      <w:r w:rsidR="00EC5BE1">
        <w:t>[99bis#20][NR] RRM (Ericsson)</w:t>
      </w:r>
    </w:p>
    <w:p w:rsidR="00EC5BE1" w:rsidRDefault="00EC5BE1" w:rsidP="00EC5BE1">
      <w:pPr>
        <w:pStyle w:val="EmailDiscussion2"/>
      </w:pPr>
      <w:r>
        <w:tab/>
        <w:t>After merge of TPs from this meeting in draft TS, continue to progress RRM, ASN.1 and corresponding field descriptions and procedure text. To include:</w:t>
      </w:r>
    </w:p>
    <w:p w:rsidR="00EC5BE1" w:rsidRDefault="00EC5BE1" w:rsidP="00EC5BE1">
      <w:pPr>
        <w:pStyle w:val="EmailDiscussion2"/>
      </w:pPr>
      <w:r>
        <w:tab/>
        <w:t>-</w:t>
      </w:r>
      <w:r>
        <w:tab/>
        <w:t>updating to capture agreements from this meeting</w:t>
      </w:r>
    </w:p>
    <w:p w:rsidR="00EC5BE1" w:rsidRDefault="00EC5BE1" w:rsidP="00EC5BE1">
      <w:pPr>
        <w:pStyle w:val="EmailDiscussion2"/>
      </w:pPr>
      <w:r>
        <w:tab/>
        <w:t>-</w:t>
      </w:r>
      <w:r>
        <w:tab/>
        <w:t>attempt to address identified FFS points</w:t>
      </w:r>
    </w:p>
    <w:p w:rsidR="00EC5BE1" w:rsidRDefault="00EC5BE1" w:rsidP="00EC5BE1">
      <w:pPr>
        <w:pStyle w:val="EmailDiscussion2"/>
      </w:pPr>
      <w:r>
        <w:tab/>
        <w:t>-</w:t>
      </w:r>
      <w:r>
        <w:tab/>
        <w:t>identify FFS points that need online discussion at next meeting</w:t>
      </w:r>
    </w:p>
    <w:p w:rsidR="00EC5BE1" w:rsidRDefault="00EC5BE1" w:rsidP="00EC5BE1">
      <w:pPr>
        <w:pStyle w:val="EmailDiscussion2"/>
      </w:pPr>
      <w:r>
        <w:tab/>
        <w:t>Intended outcome: TP (changes to draft TS) for next meeting</w:t>
      </w:r>
    </w:p>
    <w:p w:rsidR="00EC5BE1" w:rsidRDefault="00EC5BE1" w:rsidP="00EC5BE1">
      <w:pPr>
        <w:pStyle w:val="EmailDiscussion2"/>
      </w:pPr>
      <w:r>
        <w:tab/>
      </w:r>
      <w:r w:rsidRPr="00F00F49">
        <w:t>Deadline:  Thursday 2017-11-09</w:t>
      </w:r>
      <w:r>
        <w:t xml:space="preserve"> </w:t>
      </w:r>
    </w:p>
    <w:p w:rsidR="00EC5BE1" w:rsidRDefault="00EC5BE1" w:rsidP="00A2052C"/>
    <w:p w:rsidR="00EC5BE1" w:rsidRDefault="00EC5BE1" w:rsidP="00A2052C">
      <w:r>
        <w:t xml:space="preserve">One aspect that was brought up in the email discussion that seemed to deserve an explanation is a justification of why we have assumed </w:t>
      </w:r>
      <w:r w:rsidR="00F00F49">
        <w:t xml:space="preserve">in </w:t>
      </w:r>
      <w:hyperlink r:id="rId15" w:tooltip="C:Data3GPPExtractsDRAFT R2-1711971 - TP on RRM-ASN.1 DRAFT_update-3.docx" w:history="1">
        <w:r w:rsidR="00F00F49" w:rsidRPr="00A07BA3">
          <w:rPr>
            <w:rStyle w:val="Hyperlink"/>
          </w:rPr>
          <w:t>R2-1711971</w:t>
        </w:r>
      </w:hyperlink>
      <w:r w:rsidR="00F00F49">
        <w:t xml:space="preserve"> that </w:t>
      </w:r>
      <w:r>
        <w:t>the agreed cell quality derivation pa</w:t>
      </w:r>
      <w:r w:rsidR="00F00F49">
        <w:t xml:space="preserve">rameters, </w:t>
      </w:r>
      <w:r>
        <w:t>reproduced below</w:t>
      </w:r>
      <w:r w:rsidR="00F00F49">
        <w:t>, were</w:t>
      </w:r>
      <w:r>
        <w:t xml:space="preserve"> OPTIONAL </w:t>
      </w:r>
      <w:r w:rsidR="00F00F49">
        <w:t xml:space="preserve">and not mandatory </w:t>
      </w:r>
      <w:r>
        <w:t xml:space="preserve">within </w:t>
      </w:r>
      <w:r w:rsidRPr="00F00F49">
        <w:rPr>
          <w:i/>
        </w:rPr>
        <w:t>measObject</w:t>
      </w:r>
      <w:r w:rsidR="00F00F49" w:rsidRPr="00F00F49">
        <w:rPr>
          <w:i/>
        </w:rPr>
        <w:t>NR</w:t>
      </w:r>
      <w:r>
        <w:t>:</w:t>
      </w:r>
    </w:p>
    <w:p w:rsidR="00EC5BE1" w:rsidRPr="00F00F49" w:rsidRDefault="00EC5BE1" w:rsidP="00EC5BE1">
      <w:pPr>
        <w:pStyle w:val="ListParagraph"/>
        <w:numPr>
          <w:ilvl w:val="0"/>
          <w:numId w:val="17"/>
        </w:numPr>
        <w:rPr>
          <w:i/>
          <w:highlight w:val="yellow"/>
        </w:rPr>
      </w:pPr>
      <w:r w:rsidRPr="00F00F49">
        <w:rPr>
          <w:i/>
          <w:highlight w:val="yellow"/>
        </w:rPr>
        <w:t>absThreshSS-BlocksConsolidation</w:t>
      </w:r>
    </w:p>
    <w:p w:rsidR="00EC5BE1" w:rsidRPr="00F00F49" w:rsidRDefault="00EC5BE1" w:rsidP="00EC5BE1">
      <w:pPr>
        <w:pStyle w:val="ListParagraph"/>
        <w:numPr>
          <w:ilvl w:val="0"/>
          <w:numId w:val="17"/>
        </w:numPr>
        <w:rPr>
          <w:i/>
          <w:highlight w:val="yellow"/>
        </w:rPr>
      </w:pPr>
      <w:r w:rsidRPr="00F00F49">
        <w:rPr>
          <w:i/>
          <w:highlight w:val="yellow"/>
        </w:rPr>
        <w:t>absThreshCSI-RS-Consolidation</w:t>
      </w:r>
    </w:p>
    <w:p w:rsidR="00EC5BE1" w:rsidRPr="00F00F49" w:rsidRDefault="00EC5BE1" w:rsidP="00EC5BE1">
      <w:pPr>
        <w:pStyle w:val="ListParagraph"/>
        <w:numPr>
          <w:ilvl w:val="0"/>
          <w:numId w:val="17"/>
        </w:numPr>
        <w:rPr>
          <w:i/>
          <w:highlight w:val="yellow"/>
        </w:rPr>
      </w:pPr>
      <w:r w:rsidRPr="00F00F49">
        <w:rPr>
          <w:i/>
          <w:highlight w:val="yellow"/>
          <w:lang w:val="sv-SE"/>
        </w:rPr>
        <w:t>nroSS-BlocksToAverage</w:t>
      </w:r>
    </w:p>
    <w:p w:rsidR="00EC5BE1" w:rsidRPr="00F00F49" w:rsidRDefault="00EC5BE1" w:rsidP="00EC5BE1">
      <w:pPr>
        <w:pStyle w:val="ListParagraph"/>
        <w:numPr>
          <w:ilvl w:val="0"/>
          <w:numId w:val="17"/>
        </w:numPr>
        <w:rPr>
          <w:i/>
          <w:highlight w:val="yellow"/>
        </w:rPr>
      </w:pPr>
      <w:r w:rsidRPr="00F00F49">
        <w:rPr>
          <w:i/>
          <w:highlight w:val="yellow"/>
        </w:rPr>
        <w:t>nroCSI-RS-ResourcesToAverage</w:t>
      </w:r>
    </w:p>
    <w:p w:rsidR="00F00F49" w:rsidRDefault="00F00F49" w:rsidP="00A2052C">
      <w:r>
        <w:t>This contribution tries to justify that choice, which seemed quite straigforward.</w:t>
      </w:r>
    </w:p>
    <w:p w:rsidR="004000E8" w:rsidRPr="00CE0424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:rsidR="00F00F49" w:rsidRDefault="00F1336C" w:rsidP="009E2C44">
      <w:pPr>
        <w:pStyle w:val="Heading2"/>
      </w:pPr>
      <w:r>
        <w:t xml:space="preserve">The </w:t>
      </w:r>
      <w:r w:rsidR="00420446">
        <w:t>“N” parameter</w:t>
      </w:r>
    </w:p>
    <w:p w:rsidR="00F00F49" w:rsidRDefault="00F00F49" w:rsidP="00CE0424">
      <w:pPr>
        <w:pStyle w:val="BodyText"/>
      </w:pPr>
      <w:r>
        <w:t>In RAN2”AdHoc</w:t>
      </w:r>
      <w:r w:rsidR="00420446">
        <w:t>,</w:t>
      </w:r>
      <w:r>
        <w:t xml:space="preserve"> in Qingdao, it has been agreed that cell quality should be derived as follows</w:t>
      </w:r>
    </w:p>
    <w:p w:rsidR="00F00F49" w:rsidRPr="00FF7364" w:rsidRDefault="00F00F49" w:rsidP="00F00F4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bookmarkStart w:id="2" w:name="_Hlk497568511"/>
      <w:r w:rsidRPr="00FF7364">
        <w:t>Agreement</w:t>
      </w:r>
    </w:p>
    <w:p w:rsidR="00F00F49" w:rsidRDefault="00F00F49" w:rsidP="00F00F4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F7364">
        <w:t>1</w:t>
      </w:r>
      <w:r w:rsidRPr="00FF7364">
        <w:tab/>
        <w:t>Cell quality should be derived by averaging the best beam with the up to N-1 best beams above absolute configured threshold.</w:t>
      </w:r>
    </w:p>
    <w:p w:rsidR="00F00F49" w:rsidRPr="00D72779" w:rsidRDefault="00F00F49" w:rsidP="00F00F49">
      <w:pPr>
        <w:pStyle w:val="Doc-text2"/>
      </w:pPr>
    </w:p>
    <w:bookmarkEnd w:id="2"/>
    <w:p w:rsidR="00F00F49" w:rsidRPr="002F7D57" w:rsidRDefault="00F00F49" w:rsidP="00F00F49">
      <w:pPr>
        <w:pStyle w:val="BodyText"/>
      </w:pPr>
      <w:r>
        <w:t>Then, in RAN2#99 in Berlin, we have agreed on the following:</w:t>
      </w:r>
    </w:p>
    <w:p w:rsidR="00F00F49" w:rsidRPr="002F7D57" w:rsidRDefault="00F00F49" w:rsidP="00F00F4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bookmarkStart w:id="3" w:name="_Hlk497716945"/>
      <w:r w:rsidRPr="002F7D57">
        <w:t>Agreements</w:t>
      </w:r>
    </w:p>
    <w:p w:rsidR="00F00F49" w:rsidRPr="00503D7F" w:rsidRDefault="00F00F49" w:rsidP="00F00F4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F7D57">
        <w:t>1:</w:t>
      </w:r>
      <w:r w:rsidRPr="002F7D57">
        <w:tab/>
        <w:t xml:space="preserve">Independent N </w:t>
      </w:r>
      <w:r w:rsidR="00982B4E" w:rsidRPr="002F7D57">
        <w:t xml:space="preserve">and independent threshold </w:t>
      </w:r>
      <w:r w:rsidRPr="002F7D57">
        <w:t>should be configured per carrier frequency in the MeasObject for NR-SS based and CSI-RS based L3 mobility. (This agreement does not have any implication on the number of CSI-RS resources that can be configured per cell)</w:t>
      </w:r>
    </w:p>
    <w:bookmarkEnd w:id="3"/>
    <w:p w:rsidR="00F00F49" w:rsidRPr="00503D7F" w:rsidRDefault="00F00F49" w:rsidP="00F00F49">
      <w:pPr>
        <w:pStyle w:val="Doc-text2"/>
      </w:pPr>
    </w:p>
    <w:p w:rsidR="00F00F49" w:rsidRDefault="00F00F49" w:rsidP="00CE0424">
      <w:pPr>
        <w:pStyle w:val="BodyText"/>
      </w:pPr>
      <w:r>
        <w:t>Hence, based on these agreements, we have defined the following parameters:</w:t>
      </w:r>
    </w:p>
    <w:p w:rsidR="00F00F49" w:rsidRPr="00F00F49" w:rsidRDefault="00F00F49" w:rsidP="00F00F49">
      <w:pPr>
        <w:pStyle w:val="ListParagraph"/>
        <w:numPr>
          <w:ilvl w:val="0"/>
          <w:numId w:val="17"/>
        </w:numPr>
        <w:rPr>
          <w:i/>
        </w:rPr>
      </w:pPr>
      <w:r w:rsidRPr="00F00F49">
        <w:rPr>
          <w:i/>
          <w:lang w:val="sv-SE"/>
        </w:rPr>
        <w:t>nroSS-BlocksToAverage</w:t>
      </w:r>
    </w:p>
    <w:p w:rsidR="00F00F49" w:rsidRPr="00F00F49" w:rsidRDefault="00F00F49" w:rsidP="00F00F49">
      <w:pPr>
        <w:pStyle w:val="ListParagraph"/>
        <w:numPr>
          <w:ilvl w:val="0"/>
          <w:numId w:val="17"/>
        </w:numPr>
        <w:rPr>
          <w:i/>
        </w:rPr>
      </w:pPr>
      <w:r w:rsidRPr="00F00F49">
        <w:rPr>
          <w:i/>
        </w:rPr>
        <w:t>nroCSI-RS-ResourcesToAverage</w:t>
      </w:r>
    </w:p>
    <w:p w:rsidR="00F00F49" w:rsidRDefault="00F00F49" w:rsidP="00CE0424">
      <w:pPr>
        <w:pStyle w:val="BodyText"/>
      </w:pPr>
    </w:p>
    <w:p w:rsidR="00420446" w:rsidRDefault="00F00F49" w:rsidP="00420446">
      <w:pPr>
        <w:pStyle w:val="BodyText"/>
      </w:pPr>
      <w:r>
        <w:t xml:space="preserve">As we have agreed that CSI-RS and SS/PBCH block measurement events A1-A6 can be configured independently, there can be network configurations where at least for some measurement objects, only SS/PBCH block events are configured i.e., </w:t>
      </w:r>
      <w:r w:rsidRPr="00F00F49">
        <w:rPr>
          <w:i/>
        </w:rPr>
        <w:t>nroCSI-RS-ResourcesToAverage</w:t>
      </w:r>
      <w:r>
        <w:t xml:space="preserve"> w</w:t>
      </w:r>
      <w:r w:rsidR="00420446">
        <w:t>ould not be used. And, in addition, at least in some cases, CSI-RS might not need to be configured for a given measurement object so it would be unnatural to define a parameter related to a reference signal that is not configured to be measured by the UE.</w:t>
      </w:r>
      <w:r w:rsidR="00942A4B">
        <w:t xml:space="preserve"> </w:t>
      </w:r>
      <w:r>
        <w:t>Similarly, there can be network configurations where at least for some measurement objects, only CSI-RS based events are configured i.e.,</w:t>
      </w:r>
      <w:r w:rsidR="00420446">
        <w:t xml:space="preserve"> </w:t>
      </w:r>
      <w:r w:rsidR="00420446" w:rsidRPr="00420446">
        <w:rPr>
          <w:i/>
        </w:rPr>
        <w:t>nroSS-BlocksToAverage</w:t>
      </w:r>
      <w:r w:rsidR="00420446">
        <w:rPr>
          <w:i/>
        </w:rPr>
        <w:t xml:space="preserve"> </w:t>
      </w:r>
      <w:r>
        <w:t xml:space="preserve">would not be used. </w:t>
      </w:r>
      <w:r w:rsidR="00420446">
        <w:t>Also, RAN1 has agreed that there can be carriers without the SS/PBCH block i.e. where SS/PBCH blocks are not intended to be measured. In these cases, it would also be unnatural to define a parameter related to a reference signal that is not configured to be measured by the UE.</w:t>
      </w:r>
    </w:p>
    <w:p w:rsidR="00420446" w:rsidRDefault="00C26E13" w:rsidP="00420446">
      <w:pPr>
        <w:pStyle w:val="Observation"/>
      </w:pPr>
      <w:r>
        <w:t xml:space="preserve">There can be network configurations where </w:t>
      </w:r>
      <w:r w:rsidRPr="00F00F49">
        <w:rPr>
          <w:i/>
        </w:rPr>
        <w:t>nroCSI-RS-ResourcesToAverage</w:t>
      </w:r>
      <w:r>
        <w:t xml:space="preserve"> is not used, hence it </w:t>
      </w:r>
      <w:r w:rsidR="00420446">
        <w:t xml:space="preserve">would have been </w:t>
      </w:r>
      <w:r>
        <w:t xml:space="preserve">more complex </w:t>
      </w:r>
      <w:r w:rsidR="00420446">
        <w:t xml:space="preserve">to define </w:t>
      </w:r>
      <w:r w:rsidR="00420446" w:rsidRPr="00F00F49">
        <w:rPr>
          <w:i/>
        </w:rPr>
        <w:t>nroCSI-RS-ResourcesToAverage</w:t>
      </w:r>
      <w:r w:rsidR="00420446">
        <w:t xml:space="preserve"> as a mandatory parameter within every </w:t>
      </w:r>
      <w:r w:rsidR="00420446" w:rsidRPr="00420446">
        <w:rPr>
          <w:i/>
        </w:rPr>
        <w:t>measObjectNR</w:t>
      </w:r>
      <w:r w:rsidR="00420446">
        <w:t>.</w:t>
      </w:r>
    </w:p>
    <w:p w:rsidR="00F00F49" w:rsidRDefault="00C26E13" w:rsidP="00420446">
      <w:pPr>
        <w:pStyle w:val="Observation"/>
      </w:pPr>
      <w:r>
        <w:t xml:space="preserve">There can be network configurations where </w:t>
      </w:r>
      <w:r w:rsidRPr="00420446">
        <w:rPr>
          <w:i/>
        </w:rPr>
        <w:t>nroSS-BlocksToAverage</w:t>
      </w:r>
      <w:r>
        <w:rPr>
          <w:i/>
        </w:rPr>
        <w:t>,</w:t>
      </w:r>
      <w:r w:rsidRPr="00C26E13">
        <w:t xml:space="preserve"> hence </w:t>
      </w:r>
      <w:r>
        <w:t xml:space="preserve">it </w:t>
      </w:r>
      <w:r w:rsidR="00420446" w:rsidRPr="00420446">
        <w:t xml:space="preserve">would have been </w:t>
      </w:r>
      <w:r>
        <w:t xml:space="preserve">more complex </w:t>
      </w:r>
      <w:r w:rsidR="00420446" w:rsidRPr="00420446">
        <w:t xml:space="preserve">to define </w:t>
      </w:r>
      <w:r w:rsidR="00420446" w:rsidRPr="00420446">
        <w:rPr>
          <w:i/>
        </w:rPr>
        <w:t>nroSS-BlocksToAverage</w:t>
      </w:r>
      <w:r w:rsidR="00420446">
        <w:rPr>
          <w:i/>
        </w:rPr>
        <w:t xml:space="preserve"> </w:t>
      </w:r>
      <w:r w:rsidR="00420446" w:rsidRPr="00420446">
        <w:t xml:space="preserve">as a mandatory parameter </w:t>
      </w:r>
      <w:r w:rsidR="00982B4E">
        <w:t xml:space="preserve">within </w:t>
      </w:r>
      <w:r w:rsidR="00420446" w:rsidRPr="00420446">
        <w:t xml:space="preserve">every </w:t>
      </w:r>
      <w:r w:rsidR="00420446" w:rsidRPr="00420446">
        <w:rPr>
          <w:i/>
        </w:rPr>
        <w:t>measObjectNR</w:t>
      </w:r>
      <w:r w:rsidR="00420446" w:rsidRPr="00420446">
        <w:t>.</w:t>
      </w:r>
    </w:p>
    <w:p w:rsidR="00982B4E" w:rsidRDefault="00982B4E" w:rsidP="00554ED0"/>
    <w:p w:rsidR="00982B4E" w:rsidRDefault="00982B4E" w:rsidP="00982B4E">
      <w:pPr>
        <w:pStyle w:val="Heading2"/>
      </w:pPr>
      <w:r>
        <w:t>The absolute thresholds</w:t>
      </w:r>
    </w:p>
    <w:p w:rsidR="00A22FD6" w:rsidRDefault="00A22FD6" w:rsidP="00982B4E">
      <w:pPr>
        <w:pStyle w:val="Heading3"/>
      </w:pPr>
      <w:r>
        <w:t>Usage of threshold in cell quality derivation</w:t>
      </w:r>
    </w:p>
    <w:p w:rsidR="00982B4E" w:rsidRDefault="00982B4E" w:rsidP="00982B4E">
      <w:pPr>
        <w:pStyle w:val="BodyText"/>
      </w:pPr>
      <w:r>
        <w:t>As reminded in section 2.1, in RAN2#AdHoc, in Qingdao, it has been agreed that the c</w:t>
      </w:r>
      <w:r w:rsidRPr="00982B4E">
        <w:t xml:space="preserve">ell quality should be derived by averaging the best beam with the up to N-1 best beams above absolute </w:t>
      </w:r>
      <w:r w:rsidRPr="00982B4E">
        <w:rPr>
          <w:highlight w:val="yellow"/>
        </w:rPr>
        <w:t>configured threshold</w:t>
      </w:r>
      <w:r w:rsidRPr="00982B4E">
        <w:t>.</w:t>
      </w:r>
      <w:r>
        <w:t xml:space="preserve"> And, as agreed in RAN2#99, in Berlin, and also highlight in section 2.1, the threshold for cell quality derivation is also configured per measurement object and independent for each </w:t>
      </w:r>
      <w:bookmarkStart w:id="4" w:name="_Hlk498009855"/>
      <w:r>
        <w:t>CSI-RS and SS/PBCH block. Hence, based on these agreements, we have defined the following parameters:</w:t>
      </w:r>
    </w:p>
    <w:p w:rsidR="00982B4E" w:rsidRPr="00982B4E" w:rsidRDefault="00982B4E" w:rsidP="00982B4E">
      <w:pPr>
        <w:pStyle w:val="ListParagraph"/>
        <w:numPr>
          <w:ilvl w:val="0"/>
          <w:numId w:val="17"/>
        </w:numPr>
        <w:rPr>
          <w:i/>
        </w:rPr>
      </w:pPr>
      <w:r w:rsidRPr="00982B4E">
        <w:rPr>
          <w:i/>
        </w:rPr>
        <w:t>absThreshSS-BlocksConsolidation</w:t>
      </w:r>
    </w:p>
    <w:p w:rsidR="00982B4E" w:rsidRPr="00982B4E" w:rsidRDefault="00982B4E" w:rsidP="00982B4E">
      <w:pPr>
        <w:pStyle w:val="ListParagraph"/>
        <w:numPr>
          <w:ilvl w:val="0"/>
          <w:numId w:val="17"/>
        </w:numPr>
        <w:rPr>
          <w:i/>
        </w:rPr>
      </w:pPr>
      <w:r w:rsidRPr="00982B4E">
        <w:rPr>
          <w:i/>
        </w:rPr>
        <w:t>absThreshCSI-RS-Consolidation</w:t>
      </w:r>
    </w:p>
    <w:bookmarkEnd w:id="4"/>
    <w:p w:rsidR="00982B4E" w:rsidRDefault="00982B4E" w:rsidP="00554ED0"/>
    <w:p w:rsidR="00942A4B" w:rsidRDefault="00942A4B" w:rsidP="00942A4B">
      <w:r>
        <w:t xml:space="preserve">As explained in </w:t>
      </w:r>
      <w:r w:rsidR="00982B4E">
        <w:t>section 2.1, there can be network configurations where at least for some measurement objects, only SS/PBCH block events are configured</w:t>
      </w:r>
      <w:r>
        <w:t xml:space="preserve">. </w:t>
      </w:r>
      <w:r w:rsidR="00982B4E">
        <w:t>And, CSI-RS might not need to be configured for a given measurement object</w:t>
      </w:r>
      <w:r>
        <w:t xml:space="preserve">. Hence, </w:t>
      </w:r>
      <w:r w:rsidRPr="00982B4E">
        <w:rPr>
          <w:i/>
        </w:rPr>
        <w:t>absThreshCSI-RS-Consolidation</w:t>
      </w:r>
      <w:r>
        <w:rPr>
          <w:i/>
        </w:rPr>
        <w:t xml:space="preserve"> </w:t>
      </w:r>
      <w:r>
        <w:t xml:space="preserve">would not be needed for cell quality derivation at least in some cases. Similarly, there can be network configurations where at least for some measurement objects, only CSI-RS based events are configured i.e., </w:t>
      </w:r>
      <w:r w:rsidRPr="00942A4B">
        <w:rPr>
          <w:i/>
        </w:rPr>
        <w:t>absThreshSS-BlocksConsolidation</w:t>
      </w:r>
      <w:r>
        <w:rPr>
          <w:i/>
        </w:rPr>
        <w:t xml:space="preserve"> </w:t>
      </w:r>
      <w:r>
        <w:t>would not be used. Also, RAN1 has agreed that there can be carriers without the SS/PBCH block i.e. where SS/PBCH blocks are not intended to be measured.</w:t>
      </w:r>
    </w:p>
    <w:p w:rsidR="00942A4B" w:rsidRDefault="00942A4B" w:rsidP="00942A4B">
      <w:r>
        <w:t xml:space="preserve">In addition to these cases, regardless of this independence of configurations per </w:t>
      </w:r>
      <w:r w:rsidRPr="00942A4B">
        <w:rPr>
          <w:i/>
        </w:rPr>
        <w:t>rsType</w:t>
      </w:r>
      <w:r>
        <w:t xml:space="preserve">, even if the network sets decides to use SS/PBCH block and sets </w:t>
      </w:r>
      <w:r w:rsidRPr="00942A4B">
        <w:rPr>
          <w:i/>
        </w:rPr>
        <w:t>nroSS-BlocksToAverage</w:t>
      </w:r>
      <w:r>
        <w:t xml:space="preserve"> to 1, the threshold </w:t>
      </w:r>
      <w:r w:rsidRPr="00942A4B">
        <w:rPr>
          <w:i/>
        </w:rPr>
        <w:t>absThreshSS-BlocksConsolidation</w:t>
      </w:r>
      <w:r>
        <w:rPr>
          <w:i/>
        </w:rPr>
        <w:t xml:space="preserve"> </w:t>
      </w:r>
      <w:r>
        <w:t xml:space="preserve">would not be used for cell quality derivation. Similarly, even if the network sets decides to use CSI-RS and sets </w:t>
      </w:r>
      <w:r w:rsidRPr="00942A4B">
        <w:rPr>
          <w:i/>
        </w:rPr>
        <w:t>-</w:t>
      </w:r>
      <w:r w:rsidRPr="00942A4B">
        <w:rPr>
          <w:i/>
        </w:rPr>
        <w:tab/>
        <w:t>absThreshCSI-RS-Consolidation</w:t>
      </w:r>
      <w:r>
        <w:t xml:space="preserve">to 1, the threshold </w:t>
      </w:r>
      <w:r w:rsidRPr="00942A4B">
        <w:rPr>
          <w:i/>
        </w:rPr>
        <w:t>-</w:t>
      </w:r>
      <w:r w:rsidRPr="00942A4B">
        <w:rPr>
          <w:i/>
        </w:rPr>
        <w:tab/>
        <w:t>absThreshCSI-RS-Consolidation</w:t>
      </w:r>
      <w:r>
        <w:t>would not be used for cell quality derivation.</w:t>
      </w:r>
    </w:p>
    <w:p w:rsidR="00942A4B" w:rsidRDefault="00942A4B" w:rsidP="00982B4E"/>
    <w:p w:rsidR="00A22FD6" w:rsidRDefault="00A22FD6" w:rsidP="00942A4B">
      <w:pPr>
        <w:pStyle w:val="Heading3"/>
      </w:pPr>
      <w:r>
        <w:t>Usage of threshold in beam reporting</w:t>
      </w:r>
    </w:p>
    <w:p w:rsidR="00942A4B" w:rsidRDefault="00672809" w:rsidP="00942A4B">
      <w:r>
        <w:t xml:space="preserve">The </w:t>
      </w:r>
      <w:r w:rsidR="00942A4B">
        <w:t xml:space="preserve">consolidation thresholds are also </w:t>
      </w:r>
      <w:r>
        <w:t>used</w:t>
      </w:r>
      <w:r w:rsidR="00942A4B">
        <w:t xml:space="preserve"> for selecting beams for triggered cells that would be included in measurement reports. </w:t>
      </w:r>
      <w:r>
        <w:t xml:space="preserve">In </w:t>
      </w:r>
      <w:r w:rsidR="00942A4B">
        <w:t>RAN2#99, in Berlin, the following has been agreed:</w:t>
      </w:r>
    </w:p>
    <w:p w:rsidR="00942A4B" w:rsidRPr="00503D7F" w:rsidRDefault="00942A4B" w:rsidP="00942A4B">
      <w:pPr>
        <w:pStyle w:val="Doc-text2"/>
      </w:pPr>
    </w:p>
    <w:p w:rsidR="00942A4B" w:rsidRPr="00503D7F" w:rsidRDefault="00942A4B" w:rsidP="00942A4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3D7F">
        <w:lastRenderedPageBreak/>
        <w:t>Agreements</w:t>
      </w:r>
    </w:p>
    <w:p w:rsidR="00942A4B" w:rsidRPr="00503D7F" w:rsidRDefault="00942A4B" w:rsidP="00942A4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bookmarkStart w:id="5" w:name="_Hlk497491886"/>
      <w:r>
        <w:t xml:space="preserve">. . . </w:t>
      </w:r>
    </w:p>
    <w:bookmarkEnd w:id="5"/>
    <w:p w:rsidR="00942A4B" w:rsidRPr="00503D7F" w:rsidRDefault="00942A4B" w:rsidP="00942A4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B0A2A">
        <w:t>3:</w:t>
      </w:r>
      <w:r w:rsidRPr="002B0A2A">
        <w:tab/>
        <w:t xml:space="preserve">For measurement events based on NR-SS, in each cell the best SS block is reported and up to </w:t>
      </w:r>
      <w:r w:rsidRPr="00942A4B">
        <w:rPr>
          <w:highlight w:val="yellow"/>
        </w:rPr>
        <w:t>x-1 next highest measured SS blocks above the absolute threshold. Threshold is the same as that used for cell quality derivation.</w:t>
      </w:r>
    </w:p>
    <w:p w:rsidR="00942A4B" w:rsidRPr="00503D7F" w:rsidRDefault="00942A4B" w:rsidP="00942A4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3D7F">
        <w:t>4</w:t>
      </w:r>
      <w:r w:rsidRPr="00503D7F">
        <w:tab/>
        <w:t xml:space="preserve">For measurement events based on CSI-RS, in each cell the best CSI-RS is reported and up to </w:t>
      </w:r>
      <w:r w:rsidRPr="00942A4B">
        <w:rPr>
          <w:highlight w:val="yellow"/>
        </w:rPr>
        <w:t>y-1 next highest measured CSI-RS above the absolute threshold. Threshold is the same as that used for cell quality derivation.</w:t>
      </w:r>
    </w:p>
    <w:p w:rsidR="00942A4B" w:rsidRDefault="00942A4B" w:rsidP="00982B4E"/>
    <w:p w:rsidR="00171A91" w:rsidRDefault="00171A91" w:rsidP="00171A91">
      <w:r>
        <w:t xml:space="preserve">And, the following has been agreed in RAN2#ADHoc in Qingdao: </w:t>
      </w:r>
    </w:p>
    <w:p w:rsidR="00171A91" w:rsidRDefault="00171A91" w:rsidP="00171A9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…</w:t>
      </w:r>
    </w:p>
    <w:p w:rsidR="00171A91" w:rsidRDefault="00171A91" w:rsidP="00171A9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10: For selection of x SS blocks to be included in the measurement report for each cell:</w:t>
      </w:r>
    </w:p>
    <w:p w:rsidR="00171A91" w:rsidRDefault="00171A91" w:rsidP="00171A9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x can be configured separately from N (N used in cell quality derivation) </w:t>
      </w:r>
    </w:p>
    <w:p w:rsidR="00171A91" w:rsidRDefault="00171A91" w:rsidP="00171A9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11: For cell events (A1 to A6 events), selection of y CSI-RS resource to be included in the measurement report for each cell:</w:t>
      </w:r>
    </w:p>
    <w:p w:rsidR="00171A91" w:rsidRDefault="00171A91" w:rsidP="00171A9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y can be configured separately from N (N used in cell quality derivation) </w:t>
      </w:r>
    </w:p>
    <w:p w:rsidR="00171A91" w:rsidRDefault="00672809" w:rsidP="00171A91">
      <w:r>
        <w:t>The parameters X/Y have been defined in the measObjectNR ASN.1 of TS 38.331 as follows:</w:t>
      </w:r>
    </w:p>
    <w:p w:rsidR="00672809" w:rsidRPr="00672809" w:rsidRDefault="00672809" w:rsidP="00221793">
      <w:pPr>
        <w:pStyle w:val="ListParagraph"/>
        <w:numPr>
          <w:ilvl w:val="0"/>
          <w:numId w:val="17"/>
        </w:numPr>
        <w:rPr>
          <w:i/>
        </w:rPr>
      </w:pPr>
      <w:r w:rsidRPr="00672809">
        <w:rPr>
          <w:i/>
        </w:rPr>
        <w:t>maxNroIndexToReport</w:t>
      </w:r>
    </w:p>
    <w:p w:rsidR="00672809" w:rsidRDefault="00672809" w:rsidP="00171A91">
      <w:r>
        <w:t xml:space="preserve">One could wonder why we have a single parameter instead of X and Y. The reason is simple: there can be only one rsType per reportConfig and, if network wants to use X it simple sets </w:t>
      </w:r>
      <w:r w:rsidRPr="00672809">
        <w:rPr>
          <w:i/>
        </w:rPr>
        <w:t>rsType</w:t>
      </w:r>
      <w:r>
        <w:t xml:space="preserve"> to </w:t>
      </w:r>
      <w:r w:rsidRPr="00672809">
        <w:rPr>
          <w:i/>
        </w:rPr>
        <w:t>ss</w:t>
      </w:r>
      <w:r>
        <w:t xml:space="preserve">, while when network wants to consider Y, it simple sets the </w:t>
      </w:r>
      <w:r w:rsidRPr="00C26E13">
        <w:rPr>
          <w:i/>
        </w:rPr>
        <w:t>rsType</w:t>
      </w:r>
      <w:r>
        <w:t xml:space="preserve"> to </w:t>
      </w:r>
      <w:r w:rsidRPr="00C26E13">
        <w:rPr>
          <w:i/>
        </w:rPr>
        <w:t>csi-rs</w:t>
      </w:r>
      <w:r>
        <w:t>. W</w:t>
      </w:r>
      <w:r w:rsidR="00C26E13">
        <w:t xml:space="preserve">e would have need two parameters </w:t>
      </w:r>
      <w:r>
        <w:t xml:space="preserve">if these would need to be in the </w:t>
      </w:r>
      <w:r>
        <w:rPr>
          <w:i/>
        </w:rPr>
        <w:t>M</w:t>
      </w:r>
      <w:r w:rsidRPr="00672809">
        <w:rPr>
          <w:i/>
        </w:rPr>
        <w:t>easObjectNR</w:t>
      </w:r>
      <w:r>
        <w:t xml:space="preserve">. However, as that is clearly linked only to reporting, that is within </w:t>
      </w:r>
      <w:r w:rsidRPr="00672809">
        <w:rPr>
          <w:i/>
        </w:rPr>
        <w:t>reportConfig</w:t>
      </w:r>
      <w:r>
        <w:t>.</w:t>
      </w:r>
    </w:p>
    <w:p w:rsidR="00672809" w:rsidRDefault="00672809" w:rsidP="00171A91"/>
    <w:p w:rsidR="00942A4B" w:rsidRDefault="00C26E13" w:rsidP="00171A91">
      <w:r>
        <w:t xml:space="preserve">As it </w:t>
      </w:r>
      <w:r w:rsidR="00942A4B">
        <w:t xml:space="preserve">has </w:t>
      </w:r>
      <w:r w:rsidR="00672809">
        <w:t xml:space="preserve">also been agreed </w:t>
      </w:r>
      <w:r w:rsidR="00942A4B">
        <w:t xml:space="preserve">that beam reporting is </w:t>
      </w:r>
      <w:r w:rsidR="008A274F">
        <w:t>optionally configurable</w:t>
      </w:r>
      <w:r w:rsidR="00171A91">
        <w:t xml:space="preserve"> by the network</w:t>
      </w:r>
      <w:r w:rsidR="00942A4B">
        <w:t xml:space="preserve">, i.e., there will be cases where the network does not </w:t>
      </w:r>
      <w:r w:rsidR="008A274F">
        <w:t xml:space="preserve">need </w:t>
      </w:r>
      <w:r w:rsidR="00942A4B">
        <w:t xml:space="preserve">to </w:t>
      </w:r>
      <w:r w:rsidR="008A274F">
        <w:t xml:space="preserve">configure </w:t>
      </w:r>
      <w:r w:rsidR="00942A4B">
        <w:t>the UE to report beam m</w:t>
      </w:r>
      <w:r w:rsidR="00171A91">
        <w:t xml:space="preserve">easurements, such as in single </w:t>
      </w:r>
      <w:r w:rsidR="00942A4B">
        <w:t>beam scenarios (e.g. NR deployed in frequencies below 6GHz), where cell quality is the same as beam q</w:t>
      </w:r>
      <w:r w:rsidR="00171A91">
        <w:t xml:space="preserve">uality. In addition to it, </w:t>
      </w:r>
      <w:r w:rsidR="00672809">
        <w:t xml:space="preserve">even if beam reporting is configured, the network may decide to configure </w:t>
      </w:r>
      <w:r w:rsidRPr="00C26E13">
        <w:rPr>
          <w:i/>
        </w:rPr>
        <w:t>maxNroIndexToReport</w:t>
      </w:r>
      <w:r>
        <w:t xml:space="preserve"> to 1 and, </w:t>
      </w:r>
      <w:r w:rsidR="00171A91">
        <w:t xml:space="preserve">in these </w:t>
      </w:r>
      <w:r>
        <w:t>configurations</w:t>
      </w:r>
      <w:r w:rsidR="00171A91">
        <w:t xml:space="preserve">, only the highest measured beam is to be included so that </w:t>
      </w:r>
      <w:r w:rsidR="00171A91" w:rsidRPr="00171A91">
        <w:rPr>
          <w:i/>
        </w:rPr>
        <w:t>absThreshSS-BlocksConsolidation</w:t>
      </w:r>
      <w:r w:rsidR="00171A91">
        <w:t xml:space="preserve"> or </w:t>
      </w:r>
      <w:r w:rsidR="00171A91" w:rsidRPr="00171A91">
        <w:rPr>
          <w:i/>
        </w:rPr>
        <w:t>absThreshCSI-RS-Consolidation</w:t>
      </w:r>
      <w:r w:rsidR="00171A91">
        <w:t xml:space="preserve"> are not used.</w:t>
      </w:r>
    </w:p>
    <w:p w:rsidR="00982B4E" w:rsidRDefault="00982B4E" w:rsidP="00554ED0"/>
    <w:p w:rsidR="00171A91" w:rsidRDefault="00C26E13" w:rsidP="00171A91">
      <w:pPr>
        <w:pStyle w:val="Observation"/>
      </w:pPr>
      <w:r>
        <w:t xml:space="preserve">There can be network configurations where </w:t>
      </w:r>
      <w:r w:rsidR="00171A91" w:rsidRPr="00171A91">
        <w:rPr>
          <w:i/>
        </w:rPr>
        <w:t xml:space="preserve">absThreshSS-BlocksConsolidation </w:t>
      </w:r>
      <w:r>
        <w:t xml:space="preserve">is not used, hence it would have been more complex to define </w:t>
      </w:r>
      <w:r w:rsidRPr="00171A91">
        <w:rPr>
          <w:i/>
        </w:rPr>
        <w:t>absThreshSS-BlocksConsolidation</w:t>
      </w:r>
      <w:r>
        <w:t xml:space="preserve"> </w:t>
      </w:r>
      <w:r w:rsidR="00171A91">
        <w:t xml:space="preserve">as a mandatory parameter within every </w:t>
      </w:r>
      <w:r w:rsidR="00171A91" w:rsidRPr="00420446">
        <w:rPr>
          <w:i/>
        </w:rPr>
        <w:t>measObjectNR</w:t>
      </w:r>
      <w:r w:rsidR="00171A91">
        <w:t>.</w:t>
      </w:r>
    </w:p>
    <w:p w:rsidR="003742AC" w:rsidRDefault="00C26E13" w:rsidP="006E062C">
      <w:pPr>
        <w:pStyle w:val="Observation"/>
      </w:pPr>
      <w:r>
        <w:t xml:space="preserve">There can be network configurations where </w:t>
      </w:r>
      <w:r w:rsidRPr="00171A91">
        <w:rPr>
          <w:i/>
        </w:rPr>
        <w:t>absThreshCSI-RS-Consolidation</w:t>
      </w:r>
      <w:r>
        <w:t xml:space="preserve"> is not used, hence it would have been more complex to define </w:t>
      </w:r>
      <w:r w:rsidR="00171A91" w:rsidRPr="00171A91">
        <w:rPr>
          <w:i/>
        </w:rPr>
        <w:t>absThreshCSI-RS-Consolidation</w:t>
      </w:r>
      <w:r w:rsidR="00171A91">
        <w:t xml:space="preserve"> </w:t>
      </w:r>
      <w:r w:rsidR="00171A91" w:rsidRPr="00420446">
        <w:t xml:space="preserve">as a mandatory parameter </w:t>
      </w:r>
      <w:r w:rsidR="00171A91">
        <w:t xml:space="preserve">within </w:t>
      </w:r>
      <w:r w:rsidR="00171A91" w:rsidRPr="00420446">
        <w:t xml:space="preserve">every </w:t>
      </w:r>
      <w:r w:rsidR="00171A91" w:rsidRPr="00420446">
        <w:rPr>
          <w:i/>
        </w:rPr>
        <w:t>measObjectNR</w:t>
      </w:r>
      <w:r w:rsidR="00171A91" w:rsidRPr="00420446">
        <w:t>.</w:t>
      </w:r>
    </w:p>
    <w:p w:rsidR="00F1336C" w:rsidRDefault="00F1336C" w:rsidP="00F1336C">
      <w:pPr>
        <w:pStyle w:val="Observation"/>
        <w:numPr>
          <w:ilvl w:val="0"/>
          <w:numId w:val="0"/>
        </w:numPr>
      </w:pPr>
    </w:p>
    <w:p w:rsidR="00F1336C" w:rsidRDefault="00F1336C" w:rsidP="00F1336C">
      <w:pPr>
        <w:pStyle w:val="TOC1"/>
      </w:pPr>
      <w:r>
        <w:t>Proposal 1</w:t>
      </w:r>
      <w:r w:rsidRPr="00DB0A9F">
        <w:rPr>
          <w:rFonts w:ascii="Calibri" w:eastAsia="SimSun" w:hAnsi="Calibri"/>
          <w:b w:val="0"/>
          <w:sz w:val="22"/>
        </w:rPr>
        <w:tab/>
      </w:r>
      <w:r>
        <w:t xml:space="preserve">Cell quality derivation parameters per RS type defined in </w:t>
      </w:r>
      <w:r w:rsidRPr="009F27A7">
        <w:rPr>
          <w:i/>
        </w:rPr>
        <w:t>measObject</w:t>
      </w:r>
      <w:r>
        <w:t xml:space="preserve"> should be OPTIONAL.</w:t>
      </w:r>
    </w:p>
    <w:p w:rsidR="00F1336C" w:rsidRPr="00F1336C" w:rsidRDefault="00F1336C" w:rsidP="00F1336C">
      <w:pPr>
        <w:pStyle w:val="Observation"/>
        <w:numPr>
          <w:ilvl w:val="0"/>
          <w:numId w:val="0"/>
        </w:numPr>
        <w:ind w:left="1701" w:hanging="1701"/>
        <w:rPr>
          <w:lang w:val="en-US"/>
        </w:rPr>
      </w:pPr>
    </w:p>
    <w:p w:rsidR="00C01F33" w:rsidRPr="00CE0424" w:rsidRDefault="00C01F33" w:rsidP="00CE0424">
      <w:pPr>
        <w:pStyle w:val="Heading1"/>
      </w:pPr>
      <w:r w:rsidRPr="00CE0424">
        <w:t>Conclusion</w:t>
      </w:r>
    </w:p>
    <w:p w:rsidR="008E065E" w:rsidRDefault="008E065E" w:rsidP="008E065E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9F27A7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:rsidR="009F27A7" w:rsidRDefault="009F27A7" w:rsidP="009F27A7">
      <w:pPr>
        <w:pStyle w:val="Observation"/>
        <w:numPr>
          <w:ilvl w:val="0"/>
          <w:numId w:val="20"/>
        </w:numPr>
        <w:ind w:left="1710" w:hanging="1710"/>
      </w:pPr>
      <w:r>
        <w:t xml:space="preserve">There can be network configurations where </w:t>
      </w:r>
      <w:r w:rsidRPr="009F27A7">
        <w:rPr>
          <w:i/>
        </w:rPr>
        <w:t>nroCSI-RS-ResourcesToAverage</w:t>
      </w:r>
      <w:r>
        <w:t xml:space="preserve"> is not used, hence it would have been more complex to define </w:t>
      </w:r>
      <w:r w:rsidRPr="009F27A7">
        <w:rPr>
          <w:i/>
        </w:rPr>
        <w:t>nroCSI-RS-ResourcesToAverage</w:t>
      </w:r>
      <w:r>
        <w:t xml:space="preserve"> as a mandatory parameter within every </w:t>
      </w:r>
      <w:r w:rsidRPr="009F27A7">
        <w:rPr>
          <w:i/>
        </w:rPr>
        <w:t>measObjectNR</w:t>
      </w:r>
      <w:r>
        <w:t>.</w:t>
      </w:r>
    </w:p>
    <w:p w:rsidR="009F27A7" w:rsidRDefault="009F27A7" w:rsidP="009F27A7">
      <w:pPr>
        <w:pStyle w:val="Observation"/>
      </w:pPr>
      <w:r>
        <w:t xml:space="preserve">There can be network configurations where </w:t>
      </w:r>
      <w:r w:rsidRPr="00420446">
        <w:rPr>
          <w:i/>
        </w:rPr>
        <w:t>nroSS-BlocksToAverage</w:t>
      </w:r>
      <w:r>
        <w:rPr>
          <w:i/>
        </w:rPr>
        <w:t>,</w:t>
      </w:r>
      <w:r w:rsidRPr="00C26E13">
        <w:t xml:space="preserve"> hence </w:t>
      </w:r>
      <w:r>
        <w:t xml:space="preserve">it </w:t>
      </w:r>
      <w:r w:rsidRPr="00420446">
        <w:t xml:space="preserve">would have been </w:t>
      </w:r>
      <w:r>
        <w:t xml:space="preserve">more complex </w:t>
      </w:r>
      <w:r w:rsidRPr="00420446">
        <w:t xml:space="preserve">to define </w:t>
      </w:r>
      <w:r w:rsidRPr="00420446">
        <w:rPr>
          <w:i/>
        </w:rPr>
        <w:t>nroSS-BlocksToAverage</w:t>
      </w:r>
      <w:r>
        <w:rPr>
          <w:i/>
        </w:rPr>
        <w:t xml:space="preserve"> </w:t>
      </w:r>
      <w:r w:rsidRPr="00420446">
        <w:t xml:space="preserve">as a mandatory parameter </w:t>
      </w:r>
      <w:r>
        <w:t xml:space="preserve">within </w:t>
      </w:r>
      <w:r w:rsidRPr="00420446">
        <w:t xml:space="preserve">every </w:t>
      </w:r>
      <w:r w:rsidRPr="00420446">
        <w:rPr>
          <w:i/>
        </w:rPr>
        <w:t>measObjectNR</w:t>
      </w:r>
      <w:r w:rsidRPr="00420446">
        <w:t>.</w:t>
      </w:r>
    </w:p>
    <w:p w:rsidR="009F27A7" w:rsidRDefault="009F27A7" w:rsidP="008E065E">
      <w:pPr>
        <w:pStyle w:val="BodyText"/>
        <w:rPr>
          <w:b/>
          <w:bCs/>
        </w:rPr>
      </w:pPr>
    </w:p>
    <w:p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lastRenderedPageBreak/>
        <w:fldChar w:fldCharType="end"/>
      </w:r>
    </w:p>
    <w:p w:rsidR="008E065E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9F27A7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:rsidR="009F27A7" w:rsidRDefault="008E065E" w:rsidP="009F27A7">
      <w:pPr>
        <w:pStyle w:val="TOC1"/>
      </w:pPr>
      <w:r>
        <w:rPr>
          <w:b w:val="0"/>
          <w:bCs/>
        </w:rPr>
        <w:fldChar w:fldCharType="end"/>
      </w:r>
      <w:r w:rsidR="009F27A7" w:rsidRPr="009F27A7">
        <w:t xml:space="preserve"> </w:t>
      </w:r>
      <w:r w:rsidR="009F27A7">
        <w:t>Proposal 1</w:t>
      </w:r>
      <w:r w:rsidR="009F27A7" w:rsidRPr="00DB0A9F">
        <w:rPr>
          <w:rFonts w:ascii="Calibri" w:eastAsia="SimSun" w:hAnsi="Calibri"/>
          <w:b w:val="0"/>
          <w:sz w:val="22"/>
        </w:rPr>
        <w:tab/>
      </w:r>
      <w:r w:rsidR="009F27A7">
        <w:t xml:space="preserve">Cell quality derivation parameters per RS type defined in </w:t>
      </w:r>
      <w:r w:rsidR="009F27A7" w:rsidRPr="009F27A7">
        <w:rPr>
          <w:i/>
        </w:rPr>
        <w:t>measObject</w:t>
      </w:r>
      <w:r w:rsidR="009F27A7">
        <w:t xml:space="preserve"> should be OPTIONAL.</w:t>
      </w:r>
    </w:p>
    <w:p w:rsidR="008E065E" w:rsidRPr="00CE0424" w:rsidRDefault="008E065E" w:rsidP="008E065E">
      <w:pPr>
        <w:rPr>
          <w:b/>
          <w:bCs/>
        </w:rPr>
      </w:pPr>
    </w:p>
    <w:p w:rsidR="003A7EF3" w:rsidRPr="00CE0424" w:rsidRDefault="003A7EF3" w:rsidP="00CE0424">
      <w:pPr>
        <w:pStyle w:val="BodyText"/>
      </w:pPr>
    </w:p>
    <w:sectPr w:rsidR="003A7EF3" w:rsidRPr="00CE0424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70E6" w:rsidRDefault="00FF70E6">
      <w:r>
        <w:separator/>
      </w:r>
    </w:p>
  </w:endnote>
  <w:endnote w:type="continuationSeparator" w:id="0">
    <w:p w:rsidR="00FF70E6" w:rsidRDefault="00FF7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F27A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F27A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70E6" w:rsidRDefault="00FF70E6">
      <w:r>
        <w:separator/>
      </w:r>
    </w:p>
  </w:footnote>
  <w:footnote w:type="continuationSeparator" w:id="0">
    <w:p w:rsidR="00FF70E6" w:rsidRDefault="00FF7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CD1DF8"/>
    <w:multiLevelType w:val="hybridMultilevel"/>
    <w:tmpl w:val="BC220476"/>
    <w:lvl w:ilvl="0" w:tplc="19E4917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7F2B4F"/>
    <w:multiLevelType w:val="hybridMultilevel"/>
    <w:tmpl w:val="5B461932"/>
    <w:lvl w:ilvl="0" w:tplc="E39EBC88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167092"/>
    <w:multiLevelType w:val="hybridMultilevel"/>
    <w:tmpl w:val="E0BAFFAC"/>
    <w:lvl w:ilvl="0" w:tplc="5FC0A60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9"/>
  </w:num>
  <w:num w:numId="4">
    <w:abstractNumId w:val="10"/>
  </w:num>
  <w:num w:numId="5">
    <w:abstractNumId w:val="6"/>
  </w:num>
  <w:num w:numId="6">
    <w:abstractNumId w:val="11"/>
  </w:num>
  <w:num w:numId="7">
    <w:abstractNumId w:val="16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7"/>
  </w:num>
  <w:num w:numId="16">
    <w:abstractNumId w:val="8"/>
  </w:num>
  <w:num w:numId="17">
    <w:abstractNumId w:val="18"/>
  </w:num>
  <w:num w:numId="18">
    <w:abstractNumId w:val="15"/>
  </w:num>
  <w:num w:numId="19">
    <w:abstractNumId w:val="12"/>
  </w:num>
  <w:num w:numId="20">
    <w:abstractNumId w:val="14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7A7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1A9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0DD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0446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54ED0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71B1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2809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A09"/>
    <w:rsid w:val="00726EA6"/>
    <w:rsid w:val="00727208"/>
    <w:rsid w:val="00727680"/>
    <w:rsid w:val="007348B1"/>
    <w:rsid w:val="00735394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1253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1B09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94A88"/>
    <w:rsid w:val="00895386"/>
    <w:rsid w:val="008A21FF"/>
    <w:rsid w:val="008A274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4721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2A4B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2B4E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27A7"/>
    <w:rsid w:val="009F344F"/>
    <w:rsid w:val="00A048A8"/>
    <w:rsid w:val="00A04F49"/>
    <w:rsid w:val="00A13E54"/>
    <w:rsid w:val="00A17F63"/>
    <w:rsid w:val="00A2052C"/>
    <w:rsid w:val="00A2193B"/>
    <w:rsid w:val="00A22FD6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78E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6E13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A60AD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3DF8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2DD4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5BE1"/>
    <w:rsid w:val="00EC71CE"/>
    <w:rsid w:val="00ED1006"/>
    <w:rsid w:val="00EF18FE"/>
    <w:rsid w:val="00EF5787"/>
    <w:rsid w:val="00EF60D0"/>
    <w:rsid w:val="00F00F49"/>
    <w:rsid w:val="00F048EF"/>
    <w:rsid w:val="00F0528D"/>
    <w:rsid w:val="00F06C67"/>
    <w:rsid w:val="00F06DFD"/>
    <w:rsid w:val="00F071D1"/>
    <w:rsid w:val="00F07533"/>
    <w:rsid w:val="00F10629"/>
    <w:rsid w:val="00F1336C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6B8C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  <w:rsid w:val="00FF7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12BC48"/>
  <w15:chartTrackingRefBased/>
  <w15:docId w15:val="{4B6C5AD4-D6CE-4954-8E59-1CFEDF74F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66F5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66F5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66F5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66F5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66F5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CA60AD"/>
    <w:pPr>
      <w:ind w:left="720"/>
      <w:contextualSpacing/>
    </w:pPr>
  </w:style>
  <w:style w:type="paragraph" w:customStyle="1" w:styleId="EmailDiscussion">
    <w:name w:val="EmailDiscussion"/>
    <w:basedOn w:val="Normal"/>
    <w:next w:val="Normal"/>
    <w:link w:val="EmailDiscussionChar"/>
    <w:rsid w:val="00EC5BE1"/>
    <w:pPr>
      <w:numPr>
        <w:numId w:val="18"/>
      </w:numPr>
      <w:spacing w:before="40" w:after="0"/>
      <w:jc w:val="left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EC5BE1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EC5BE1"/>
  </w:style>
  <w:style w:type="paragraph" w:customStyle="1" w:styleId="Doc-title">
    <w:name w:val="Doc-title"/>
    <w:basedOn w:val="Normal"/>
    <w:next w:val="Doc-text2"/>
    <w:link w:val="Doc-titleChar"/>
    <w:qFormat/>
    <w:rsid w:val="00EC5BE1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EC5BE1"/>
    <w:rPr>
      <w:rFonts w:ascii="Arial" w:eastAsia="MS Mincho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file:///C:\Data\3GPP\Extracts\DRAFT%20R2-1711971%20-%20TP%20on%20RRM-ASN.1%20DRAFT_update-3.docx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file:///C:\Data\3GPP\Extracts\DRAFT%20R2-1711971%20-%20TP%20on%20RRM-ASN.1%20DRAFT_update-3.doc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ocuments\swea-ran2\My%20paper%20Reno%20100\Ready%20for%20submission%20-%20RRM\R2-1713591%20-%20Open%20issues%20from%20email%20discussion%20%23%2020%20on%20cell%20quality%20deriva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5NUHHDQN7SK2-1-185474</_dlc_DocId>
    <_dlc_DocIdUrl xmlns="08b2df90-05d3-4030-90d4-c9feeb4a1cd9">
      <Url>https://ericoll.internal.ericsson.com/sites/star/_layouts/DocIdRedir.aspx?ID=5NUHHDQN7SK2-1-185474</Url>
      <Description>5NUHHDQN7SK2-1-185474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DDEA9-6B92-4E8E-BF1A-BE0E057DD17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B36E9F0-9DBD-40EA-AED0-3F87E0FBAA5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55E0644C-6BEA-4A28-8785-968290B61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A908313F-A1E0-46CB-8334-23CAB2CF9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R2-1713591 - Open issues from email discussion # 20 on cell quality derivation</Template>
  <TotalTime>3</TotalTime>
  <Pages>1</Pages>
  <Words>1382</Words>
  <Characters>7882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Icaro-3</dc:creator>
  <cp:keywords>Ericsson; TDoc; 3GPP</cp:keywords>
  <cp:lastModifiedBy>Icaro-3</cp:lastModifiedBy>
  <cp:revision>2</cp:revision>
  <cp:lastPrinted>2008-01-31T16:09:00Z</cp:lastPrinted>
  <dcterms:created xsi:type="dcterms:W3CDTF">2017-11-17T02:10:00Z</dcterms:created>
  <dcterms:modified xsi:type="dcterms:W3CDTF">2017-11-17T02:13:00Z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e4dba47a-f0d7-4444-a31e-98407f2c419d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